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70" w:rsidRDefault="0060551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b/>
          <w:bCs/>
          <w:sz w:val="44"/>
          <w:szCs w:val="44"/>
        </w:rPr>
        <w:t>“活力绍兴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·智引全球”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|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绍兴企业岗位</w:t>
      </w:r>
      <w:r>
        <w:rPr>
          <w:rFonts w:ascii="仿宋_GB2312" w:eastAsia="仿宋_GB2312" w:hAnsi="仿宋_GB2312" w:cs="仿宋_GB2312"/>
          <w:b/>
          <w:bCs/>
          <w:sz w:val="44"/>
          <w:szCs w:val="44"/>
        </w:rPr>
        <w:t>篇</w:t>
      </w:r>
    </w:p>
    <w:p w:rsidR="00396070" w:rsidRDefault="003960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396070" w:rsidRDefault="00605510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招贤公告</w:t>
      </w:r>
    </w:p>
    <w:p w:rsidR="00396070" w:rsidRDefault="00605510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时间：</w:t>
      </w:r>
      <w:r>
        <w:rPr>
          <w:rFonts w:eastAsia="仿宋_GB2312"/>
          <w:b/>
          <w:bCs/>
          <w:sz w:val="32"/>
          <w:szCs w:val="32"/>
        </w:rPr>
        <w:t>9</w:t>
      </w:r>
      <w:r>
        <w:rPr>
          <w:rFonts w:eastAsia="仿宋_GB2312" w:hint="eastAsia"/>
          <w:b/>
          <w:bCs/>
          <w:sz w:val="32"/>
          <w:szCs w:val="32"/>
        </w:rPr>
        <w:t>月</w:t>
      </w:r>
      <w:r>
        <w:rPr>
          <w:rFonts w:eastAsia="仿宋_GB2312"/>
          <w:b/>
          <w:bCs/>
          <w:sz w:val="32"/>
          <w:szCs w:val="32"/>
        </w:rPr>
        <w:t>16</w:t>
      </w:r>
      <w:r>
        <w:rPr>
          <w:rFonts w:eastAsia="仿宋_GB2312" w:hint="eastAsia"/>
          <w:b/>
          <w:bCs/>
          <w:sz w:val="32"/>
          <w:szCs w:val="32"/>
        </w:rPr>
        <w:t>日下午</w:t>
      </w:r>
      <w:r>
        <w:rPr>
          <w:rFonts w:eastAsia="仿宋_GB2312"/>
          <w:b/>
          <w:bCs/>
          <w:sz w:val="32"/>
          <w:szCs w:val="32"/>
        </w:rPr>
        <w:t>13:30-16:30</w:t>
      </w:r>
    </w:p>
    <w:p w:rsidR="00396070" w:rsidRDefault="00605510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地点：上海交大</w:t>
      </w:r>
      <w:r>
        <w:rPr>
          <w:rFonts w:eastAsia="仿宋_GB2312"/>
          <w:b/>
          <w:bCs/>
          <w:sz w:val="32"/>
          <w:szCs w:val="32"/>
        </w:rPr>
        <w:t>霍英东体育馆</w:t>
      </w:r>
    </w:p>
    <w:p w:rsidR="00396070" w:rsidRDefault="00396070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</w:p>
    <w:p w:rsidR="00396070" w:rsidRDefault="0060551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</w:rPr>
        <w:t>“活力绍兴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智引全球”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cs="宋体" w:hint="eastAsia"/>
          <w:sz w:val="32"/>
          <w:szCs w:val="32"/>
        </w:rPr>
        <w:t>招才引智高校行</w:t>
      </w:r>
      <w:r>
        <w:rPr>
          <w:rFonts w:ascii="仿宋" w:eastAsia="仿宋" w:hAnsi="仿宋" w:cs="方正小标宋简体" w:hint="eastAsia"/>
          <w:sz w:val="32"/>
          <w:szCs w:val="32"/>
        </w:rPr>
        <w:t>·</w:t>
      </w:r>
      <w:r>
        <w:rPr>
          <w:rFonts w:ascii="仿宋" w:eastAsia="仿宋" w:hAnsi="仿宋" w:cs="宋体" w:hint="eastAsia"/>
          <w:sz w:val="32"/>
          <w:szCs w:val="32"/>
        </w:rPr>
        <w:t>秋季专列（东南片区）活动正式开启，</w:t>
      </w:r>
      <w:r>
        <w:rPr>
          <w:rFonts w:ascii="仿宋" w:eastAsia="仿宋" w:hAnsi="仿宋" w:cs="宋体"/>
          <w:sz w:val="32"/>
          <w:szCs w:val="32"/>
        </w:rPr>
        <w:t>首站便是上海。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本次上海站有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家（持续更新中）用人单位前来招贤纳士，其中事业单位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18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家，上市企业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33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家，其他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高薪优岗企业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40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余家，涉及制造、纺织服装、高端装备、建筑、新材料、医疗医药、现代服务、电子信息、教育、化工等多个领域，合计岗位需求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4000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余个。</w:t>
      </w:r>
    </w:p>
    <w:p w:rsidR="00396070" w:rsidRDefault="00396070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396070" w:rsidRDefault="0060551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部分</w:t>
      </w:r>
      <w:r>
        <w:rPr>
          <w:rFonts w:ascii="仿宋" w:eastAsia="仿宋" w:hAnsi="仿宋"/>
          <w:sz w:val="32"/>
          <w:szCs w:val="32"/>
        </w:rPr>
        <w:t>重点岗位见下：</w:t>
      </w:r>
    </w:p>
    <w:tbl>
      <w:tblPr>
        <w:tblW w:w="8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2220"/>
        <w:gridCol w:w="1605"/>
        <w:gridCol w:w="3539"/>
      </w:tblGrid>
      <w:tr w:rsidR="00396070">
        <w:trPr>
          <w:trHeight w:val="12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</w:p>
        </w:tc>
      </w:tr>
      <w:tr w:rsidR="00396070">
        <w:trPr>
          <w:trHeight w:val="20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绍兴文理学院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教授：首期购房补贴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90-110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万，中期考核合格后追加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万；科研启动费：文科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万，理科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万，工科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万。博士分为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F1-F3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类，首期购房补贴：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60-90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万；中期考核合格后均追加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万；科研启动费：文科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万，理科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万，工科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万。</w:t>
            </w:r>
          </w:p>
        </w:tc>
      </w:tr>
      <w:tr w:rsidR="0039607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绍兴文理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学院元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培学院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17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浙江越秀外国语学院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万，正高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万，博士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万，博士或副高以上人才根据人才层次享受：安家费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万元；购房补贴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万元；科研启动费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万元；并提供校内过渡房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396070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浙江工业职业技术学院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70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浙江农业商贸职业学院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汽修教师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艺术设计教师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思政教师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农村经营管理教师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园艺技术教师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茶学教师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67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烹饪教师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烹饪教师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酒店管理教师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互联网金融教师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绍兴技师学院（筹）绍兴市职业教育中心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历史教师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学前教育教师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电子商务教师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数字媒体教师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服装设计与制作教师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烹饪实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电子自动化实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建筑装饰实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电子商务实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数控实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训教师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木工专技工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数控专技工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钳工专技工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泥工专技工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绍兴市第一中学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高中化学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高中生物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高中信息技术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绍兴市阳明中学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高中物理教师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4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高中化学教师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高中生物教师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高中历史教师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高中体育教师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绍兴市高级中学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高中生物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高中历史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州中学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高中历史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高中传媒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绍兴市中等专业学校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文化课教师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文化课教师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文化课教师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专业课教师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专业课教师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7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黄酒花雕工艺实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训指导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108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建筑表现专业实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训指导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108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财会专业实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训指导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教师（工商管理方向）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浙江古越龙山绍兴酒股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生产技术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工艺技术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机电技术员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浙江震元股份有限公司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储备中医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9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研究所课题组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质量检验中心检验员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质量保证部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车间技术人员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72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设备保养、维修、电气等技术人员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同创工程设计有限公司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方案设计（建筑）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结构设计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暖通设计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给排水设计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道路设计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桥梁设计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风景园林设计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监理员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浙江环宇建设集团有限公司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现场项目管理（建筑类相关专业）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现场项目管理（安装）（水电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人、给排水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人、暖通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现场项目管理（地基基础类）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现场项目管理（交通土建、市政公用、公路工程）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工程造价管理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工程师（土建）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工程师（安装）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工程师（造价）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亮集团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总部财务管理专员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总部成本专员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总部工程专员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总部设计专员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总部人力资源专员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教育精英班老师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研学管培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管培生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（人力资源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内控审计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行政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投资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督导评价）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学前教育研究员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学前教育老师（特殊教育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早教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幼教）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亮股份管培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生（财务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生产管理）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4.8-7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明康汇储备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明康汇技术员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4.8-8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明康汇管培生（物流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行政人事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运维）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4.8-7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绍兴三花新能源汽车部件有限公司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6-8W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6-10W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浙江和谐光催化科技有限公司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实验室技术研发人员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业务经理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工程项目经理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实验室技术研发人员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浙江海隆生物科技有限公司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生物实验室项目经理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12-30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实验室研究专员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12-15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蛋白质纯化专员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12-15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细胞培养专员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12-15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动物实验研究专员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12-15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发酵工程师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（含股权激励）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实验室研究专员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月，免费提供住宿。优秀者待遇可面议。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月，免费提供住宿。优秀者待遇可面议。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绍兴舜盛电器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3000-5000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绍兴天康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药效学研究人员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研发技术人员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歌礼药业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（浙江）有限公司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药物研究员、微生物助理、污水化验员、理化员、质量助理、公用系统操作员、制剂技术员、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技术员、临床部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CRA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、医学信息员等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9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药物研究员、微生物助理、污水化验员、理化员、质量助理、公用系统操作员、制剂技术员、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技术员、临床部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CRA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、医学信息员等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中国人民财产保险股份有限公司绍兴市分公司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法律合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电子商务管理岗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社保医疗审核岗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农险业务管理岗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文秘岗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出单岗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单证管理岗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非车险业务管理岗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险客户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经理岗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11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互联网产品经理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车险业务管理岗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商展业岗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农险业务管理岗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车险查勘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定损岗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险案件岗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人伤跟踪岗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理赔综合岗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绍兴市轨道交通集团有限公司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相关专业毕业生若干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绍兴市人民医院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肾内科医生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胃肠外科医生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心胸外科（心脏大血管外科）医生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泌尿外科医生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眼科医生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耳鼻咽喉科医生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感染性疾病科医生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内分泌代谢医生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风湿免疫科医生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神经内科医生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消化内科医生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血液科医生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肿瘤内科医生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放疗科医生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全科医疗科医生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康复（医师）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儿内科医生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中医中药科医生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疼痛科医生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心电图医生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药学部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临检中心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特检科医生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病理科医生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医院感染管理处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人事处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70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绍兴文理学院附属医院（绍兴市立医院）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重症医学科医生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急诊科医生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肝科医生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呼吸科医生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康复治疗师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急诊科医生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急诊外科医生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肝科医生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血液内科医生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耳鼻咽喉科医生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麻醉科医生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放射科医生（介入方向）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心脑电图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脑彩超医生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儿童康复中医生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儿童康复医生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康复治疗师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儿科医生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绍兴市中医院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骨科医生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呼吸科医生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推拿科医生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放射科医生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放射科医生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放射科技师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超声科医生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超声科医生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眼科检查室医生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功能检查科医生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设备维修人员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信息科工作人员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绍兴市妇幼保健院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绍兴市第七人民医院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精神科医生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48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外科医生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脑电图医生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峰医疗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系统股份有限公司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软件测试工程师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算法工程师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算法工程师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华汇交通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市政设计管理有限公司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市政设计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交通设计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岩土工程勘察技术员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第一年不低于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第三年不低于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华汇工程设计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市政设计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交通设计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岩土工程勘察技术员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第一年不低于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第三年不低于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结构设计师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给排水设计师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电气深化设计师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规划设计师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景观设计师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监理员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试验检测员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管理咨询师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知识管理经理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创新管理经理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项目会计</w:t>
            </w:r>
            <w:r>
              <w:rPr>
                <w:rStyle w:val="font51"/>
                <w:rFonts w:hint="default"/>
                <w:lang/>
              </w:rPr>
              <w:t>*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信息管理员</w:t>
            </w:r>
            <w:r>
              <w:rPr>
                <w:rStyle w:val="font51"/>
                <w:rFonts w:hint="default"/>
                <w:lang/>
              </w:rPr>
              <w:t>*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  <w:r>
              <w:rPr>
                <w:rStyle w:val="font51"/>
                <w:rFonts w:hint="default"/>
                <w:lang/>
              </w:rPr>
              <w:t>*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预算员</w:t>
            </w:r>
            <w:r>
              <w:rPr>
                <w:rStyle w:val="font51"/>
                <w:rFonts w:hint="default"/>
                <w:lang/>
              </w:rPr>
              <w:t>*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管理培训生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交通设计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交通设计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结构设计师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暖设计师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64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城市设计师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实习生，实习月薪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绍兴袍江医院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临床护士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信息科人员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绍兴中科通信设备有限公司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硬件研发工程师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光器件研发工程师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国内销售经理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硬件研发工程师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实习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月薪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元起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浙江佳宝新纤维集团有限公司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3500+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提成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喜临门家具股份有限公司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薪酬绩效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6-20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绘图员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资料员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IT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计划员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物控员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仓储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核价结算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外贸业务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现代物流集团有限公司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多式联运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城市配送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网站（商城）开发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运营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货代业务员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代操作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埃斯特维华义制药有限公司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QC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分析员工程师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化工设备管理工程师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仪表管理工程师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环保管理工程师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分析研发研究员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合成研发研究员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分析研发研究员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合成研发研究员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应届生起薪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浙江旗滨节能玻璃有限公司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质检工程师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订单执行工程师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人力资源管理师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翻译官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信息管理工程师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物控工程师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浙江奇彩环境科技股份有限公司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研发工程师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项目经理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销售工程师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浙江乐祥铝业有限公司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法语翻译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12w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5-7w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绍兴市越城区新东方解放北路培训学校有限公司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初高中教师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成熟教师年薪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；优秀教师年薪可达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优秀少儿教师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成熟教师年薪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；优秀教师年薪可达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管培生</w:t>
            </w:r>
            <w:proofErr w:type="gramEnd"/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万，每年职级晋升；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教务专员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万，每年职级晋升；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客服顾问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万，每年职级晋升；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万，每年职级晋升；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中芯集成电路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制造（绍兴）有限公司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绍兴风行电力设备科技有限公司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设计专员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万元；提供餐费补贴、住宿补贴；有完备的培训体系；有团建、员工旅游等福利；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市场专员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商务专员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年薪：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万元以上；提供餐费补贴、住宿补贴；有完备的培训体系；有团建、员工旅游等福利；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销售专员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宝业集团股份有限公司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研究院管培生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技术、设计、研发岗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工程、施工管理岗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成本管控、预决算岗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投资发展岗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财务、审计、融资岗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试验、检测岗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物业管理岗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装配式建筑生产管理岗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绍兴蓝海纤维科技有限公司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浙江鼎元建设有限公司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实验室专员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信息管理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工程管理岗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工程师管理岗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财务管理岗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安环工程师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人事管培生</w:t>
            </w:r>
            <w:proofErr w:type="gramEnd"/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预算员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浙江华纳药业有限公司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质量分析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注册专员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浙江天圣控股集团有限公司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生产管理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管培生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年，实习生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设备管理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水处理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热力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企业管理人力资源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采购物流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会计、审计、统计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国际贸易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IT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69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基建工程造价审计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浙江同正管道技术有限公司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研究所储备干部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万起，本科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城市储备销售经理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工业工程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网络电子商务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万起，硕士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万起，硕士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安全工程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万起，硕士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管培生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万起，硕士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浙江迅实科技有限公司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助理电子工程师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技术支持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技术文员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市场运营专员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浙江雅琪诺装饰材料有限公司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产品研发设计师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平面设计师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原创绘画设计师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室内设计师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文案策划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物流文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活动督导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浙江永利实业集团有限公司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财务投资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实验室检测员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万起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中广有线信息网络有限公司柯桥分公司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6-7W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网络工程师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7-10W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6-7W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浙江爱瑞卡普田电器有限公司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烟机、灶具工程师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人事行政助理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生产计划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品质管理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生产部经理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浙江凯迪制冷设备有限公司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工业工程师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干部后备人选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浙江祥晖数码科技有限公司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开发技术员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电商运营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浙江天盛机械有限公司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管培生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浙江板川电器有限公司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结构工程师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燃气工程师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电控工程师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浙江信远成医疗器械有限公司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调试工程师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浙江小豆电气科技有限公司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机电一体化岗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电气自动化岗位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机械制造与自动化岗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模具制造与自动化岗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浙江天方科技股份有限公司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中药检验员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浙江嵊州帕加尼电器有限公司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实验室操作员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人事、行政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片区经理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浙江海宏电器有限公司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模具技师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维修技师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电机设计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浙江美都海创锂电科技有限公司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电池工程师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5-7万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年，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浙江国邦药业有限公司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土建施工管理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药品国际注册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国际贸易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浙江佑谦特种材料有限公司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底薪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补贴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底薪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提成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9-10万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项目奖金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助理研发工程师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DC6E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6-7万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 w:rsidR="006055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项目奖金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安全管理员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5-6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中化蓝天氟材料有限公司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工艺技术储备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、薪酬待遇方面：保守年收入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年（含工资、月奖、津贴、补贴、福利、年奖）；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、公司福利方面：提供集体宿舍（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三人标间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），上下免费班车接送，带薪年休假，节假日福利费，年度庆生蛋糕票，年度工会疗养免费旅游、各类上班及倒班津贴、保育费等；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、政策福利方面：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享受七险三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金（公司五险、意外人身险、工会重大疾病险；住房公积金、补充住房公积金、企业年金）；享受上虞区人才政策补助（详见上虞区政策补助折页）；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、职业规划方面：公司为每一位应届生制定专项培养计划并确定导师指导。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设备、仪表技术储备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安全技术储备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市场营销储备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应用开发与销售技术支持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应用开发与销售技术支持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行政管理储备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检测平台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财务管理储备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战略人才储备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97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大专技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培生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、薪酬待遇方面：保守年收入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年（含工资、月奖、津贴、补贴、福利、年奖）；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浙江绿科安化学有限公司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浙江舜曙照明电器有限公司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业务跟单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培训干部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浙江龙盛集团研究院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精细化工研发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化工研发技术管理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化工产业规划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72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高分子材料添加剂、新材料研发及技术管理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树酯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应用服务工程师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仪器分析（质谱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化工生产智能化工程设计（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DCS)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化工过程研究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环保工程技术研究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高分子材料添加剂、新材料研发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化工产业规划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精细化工研发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树酯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应用服务工程师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仪器分析（质谱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化工设备结构设计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化工工艺设计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化工生产智能化工程设计（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DCS)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化工过程研究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环保工程技术研究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精细化工研发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高分子材料添加剂、新材料研发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染料应用工程师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树酯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应用服务工程师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仪器分析（质谱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热分析）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化工设备结构设计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化工工艺设计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化工生产智能化工程设计（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DCS)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化工仪表设计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化工过程研究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环保工程技术研究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首年年薪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浙江金盾风机股份有限公司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绍兴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富久田家纺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国际贸易、及经理助理、办公室主任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卧龙控股集团有限公司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技术储备大学生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7-13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管理培训生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7-13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112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浙江闰土股份有限公司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精细化工、医药中间体、环保技术、电子化学品、功能材料研发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薪资待遇：博士生年薪面议，硕士生首年年综合收入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万元，本科生首年年综合收入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万元。根据岗位、学历、毕业院校、专业紧缺度、工作经历等，具体面议。还有社会保险、住房公积金、工龄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学历补贴、职称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技能补贴、餐贴、高温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冷饮补贴、春节往返路费补贴、节庆福利、人才公寓、年度健康体检、技能培训、文体活动、免费班车等。此外，符合条件者还可享受上虞区政府人才补助政策。</w:t>
            </w:r>
          </w:p>
        </w:tc>
      </w:tr>
      <w:tr w:rsidR="00396070">
        <w:trPr>
          <w:trHeight w:val="11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染料、助剂、医药中间体、功能材料、环保技术研究开发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染料应用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计算机软件开发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安全环保管理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化工设备管理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电气仪表管理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万丰奥特控股集团有限公司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审计岗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证券事务岗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营销服务岗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技术研发岗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航空航天岗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浙江美力科技股份有限公司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材料检测员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国贸专员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浙江五洲新春集团股份有限公司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IE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国贸专员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浙江日发精密机械股份有限公司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航空五轴编程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行政助理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 w:rsidR="00DC6E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销售代表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浙江捷昌线性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驱动科技股份有限公司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电子硬件工程师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驻海外工程师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驻海外外贸销售业务员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外贸销售业务员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提成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提成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浙江日发纺织机械股份有限公司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行政文秘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销售代表、市场专员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机电工程师（应届生）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自动化控制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设计人员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嵌入式软件工程师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浙江新柴股份有限公司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产品研发、设计工程师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产品研发、设计工程师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浙江新涛智控科技股份有限公司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硬件技术员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浙江中财管道科技股份有限公司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技术研发类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技术服务类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市场营销类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人事管理类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模具管理类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物流管理类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6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吉娜集团有限公司诸暨代表处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63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Sourcing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（采购员）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诸暨风火轮企业管理咨询有限公司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财税顾问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浙江金海环境技术股份有限公司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材料研发工程师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18-24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财务出纳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82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销售经理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18-24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浙江万安科技股份有限公司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技术总监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40-60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算法工程师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嵌入式软件工程师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仿真测试工程师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产品工程师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硬件工程师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德语翻译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英语翻译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设备管理员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露笑集团有限公司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微电机技术岗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漆包线技术岗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涡旋压缩机技术岗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新能源电机技术岗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新能源电池技术岗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新能源控制器技术岗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嵌入式软件开发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审计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人力资源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外贸销售员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内贸销售员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储备干部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加工中心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数控冲床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浙江嵘润机械有限公司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万以上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加工中心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外贸员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浙江农林大学暨阳学院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万左右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诸暨风火轮网络科技有限公司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销售精英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运营专员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雄风集团有限公司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楼层管理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平面设计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业务员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浙江天洁环境科技股份有限公司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电气设计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质检检验员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浙江新金宸机械有限公司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销售工程师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生产管理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富润控股集团有限公司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公司董秘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新产品开发工程师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工艺设计师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  <w:tr w:rsidR="00396070">
        <w:trPr>
          <w:trHeight w:val="5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3960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70" w:rsidRDefault="006055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</w:t>
            </w:r>
          </w:p>
        </w:tc>
      </w:tr>
    </w:tbl>
    <w:p w:rsidR="00396070" w:rsidRDefault="0039607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96070" w:rsidSect="00396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510" w:rsidRDefault="00605510" w:rsidP="00DC6E01">
      <w:r>
        <w:separator/>
      </w:r>
    </w:p>
  </w:endnote>
  <w:endnote w:type="continuationSeparator" w:id="0">
    <w:p w:rsidR="00605510" w:rsidRDefault="00605510" w:rsidP="00DC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510" w:rsidRDefault="00605510" w:rsidP="00DC6E01">
      <w:r>
        <w:separator/>
      </w:r>
    </w:p>
  </w:footnote>
  <w:footnote w:type="continuationSeparator" w:id="0">
    <w:p w:rsidR="00605510" w:rsidRDefault="00605510" w:rsidP="00DC6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D1406"/>
    <w:rsid w:val="000B521D"/>
    <w:rsid w:val="001D1406"/>
    <w:rsid w:val="00366EBA"/>
    <w:rsid w:val="00396070"/>
    <w:rsid w:val="00605510"/>
    <w:rsid w:val="00700A39"/>
    <w:rsid w:val="007440A4"/>
    <w:rsid w:val="007867D8"/>
    <w:rsid w:val="00DC07A0"/>
    <w:rsid w:val="00DC6E01"/>
    <w:rsid w:val="00EA7214"/>
    <w:rsid w:val="1347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396070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39607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3960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6070"/>
    <w:rPr>
      <w:sz w:val="18"/>
      <w:szCs w:val="18"/>
    </w:rPr>
  </w:style>
  <w:style w:type="paragraph" w:customStyle="1" w:styleId="font5">
    <w:name w:val="font5"/>
    <w:basedOn w:val="a"/>
    <w:rsid w:val="00396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3960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3960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3960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3960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3960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3960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6">
    <w:name w:val="font6"/>
    <w:basedOn w:val="a"/>
    <w:rsid w:val="00396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51">
    <w:name w:val="font51"/>
    <w:basedOn w:val="a0"/>
    <w:rsid w:val="00396070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2099</Words>
  <Characters>11968</Characters>
  <Application>Microsoft Office Word</Application>
  <DocSecurity>0</DocSecurity>
  <Lines>99</Lines>
  <Paragraphs>28</Paragraphs>
  <ScaleCrop>false</ScaleCrop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邹骐桦</dc:creator>
  <cp:lastModifiedBy>范迅</cp:lastModifiedBy>
  <cp:revision>4</cp:revision>
  <dcterms:created xsi:type="dcterms:W3CDTF">2018-09-09T07:17:00Z</dcterms:created>
  <dcterms:modified xsi:type="dcterms:W3CDTF">2018-09-10T02:54:00Z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